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702C6" w:rsidR="004A0E14" w:rsidRDefault="00E56EFA" w14:paraId="25230958" w14:textId="77777777">
      <w:pPr>
        <w:spacing w:before="71"/>
        <w:ind w:left="120"/>
        <w:rPr>
          <w:b/>
          <w:sz w:val="36"/>
        </w:rPr>
      </w:pPr>
      <w:r w:rsidRPr="00F702C6">
        <w:rPr>
          <w:b/>
          <w:color w:val="F47D28"/>
          <w:w w:val="105"/>
          <w:sz w:val="36"/>
        </w:rPr>
        <w:t xml:space="preserve">Social Media Posts </w:t>
      </w:r>
      <w:proofErr w:type="gramStart"/>
      <w:r w:rsidRPr="00F702C6">
        <w:rPr>
          <w:b/>
          <w:color w:val="F47D28"/>
          <w:w w:val="105"/>
          <w:sz w:val="36"/>
        </w:rPr>
        <w:t>With</w:t>
      </w:r>
      <w:proofErr w:type="gramEnd"/>
      <w:r w:rsidRPr="00F702C6">
        <w:rPr>
          <w:b/>
          <w:color w:val="F47D28"/>
          <w:w w:val="105"/>
          <w:sz w:val="36"/>
        </w:rPr>
        <w:t xml:space="preserve"> Graphics</w:t>
      </w:r>
    </w:p>
    <w:p w:rsidR="004A0E14" w:rsidRDefault="00E56EFA" w14:paraId="4C2A4358" w14:textId="77777777">
      <w:pPr>
        <w:spacing w:before="182" w:line="268" w:lineRule="auto"/>
        <w:ind w:left="120"/>
        <w:rPr>
          <w:sz w:val="28"/>
        </w:rPr>
      </w:pPr>
      <w:r>
        <w:rPr>
          <w:b/>
          <w:color w:val="231F20"/>
          <w:sz w:val="28"/>
        </w:rPr>
        <w:t xml:space="preserve">Copy and Paste </w:t>
      </w:r>
      <w:r>
        <w:rPr>
          <w:rFonts w:ascii="Wingdings" w:hAnsi="Wingdings"/>
          <w:color w:val="231F20"/>
          <w:sz w:val="28"/>
        </w:rPr>
        <w:t></w:t>
      </w:r>
      <w:r>
        <w:rPr>
          <w:rFonts w:ascii="Times New Roman" w:hAnsi="Times New Roman"/>
          <w:color w:val="231F20"/>
          <w:sz w:val="28"/>
        </w:rPr>
        <w:t xml:space="preserve"> </w:t>
      </w:r>
      <w:r>
        <w:rPr>
          <w:color w:val="231F20"/>
          <w:sz w:val="28"/>
        </w:rPr>
        <w:t xml:space="preserve">Use these sample messages and graphics </w:t>
      </w:r>
      <w:r>
        <w:rPr>
          <w:color w:val="231F20"/>
          <w:spacing w:val="-5"/>
          <w:sz w:val="28"/>
        </w:rPr>
        <w:t xml:space="preserve">when </w:t>
      </w:r>
      <w:r>
        <w:rPr>
          <w:color w:val="231F20"/>
          <w:sz w:val="28"/>
        </w:rPr>
        <w:t xml:space="preserve">communicating via Facebook, </w:t>
      </w:r>
      <w:r>
        <w:rPr>
          <w:color w:val="231F20"/>
          <w:spacing w:val="-8"/>
          <w:sz w:val="28"/>
        </w:rPr>
        <w:t xml:space="preserve">Twitter, </w:t>
      </w:r>
      <w:r>
        <w:rPr>
          <w:color w:val="231F20"/>
          <w:sz w:val="28"/>
        </w:rPr>
        <w:t>or other social</w:t>
      </w:r>
      <w:r>
        <w:rPr>
          <w:color w:val="231F20"/>
          <w:spacing w:val="67"/>
          <w:sz w:val="28"/>
        </w:rPr>
        <w:t xml:space="preserve"> </w:t>
      </w:r>
      <w:r>
        <w:rPr>
          <w:color w:val="231F20"/>
          <w:sz w:val="28"/>
        </w:rPr>
        <w:t>platforms.</w:t>
      </w:r>
    </w:p>
    <w:p w:rsidR="004A0E14" w:rsidRDefault="004A0E14" w14:paraId="0C6660A9" w14:textId="77777777">
      <w:pPr>
        <w:pStyle w:val="BodyText"/>
        <w:rPr>
          <w:sz w:val="31"/>
        </w:rPr>
      </w:pPr>
    </w:p>
    <w:p w:rsidR="004A0E14" w:rsidP="00F702C6" w:rsidRDefault="00E56EFA" w14:paraId="4E96F721" w14:textId="03D28329">
      <w:pPr>
        <w:pStyle w:val="BodyText"/>
        <w:spacing w:line="278" w:lineRule="auto"/>
        <w:ind w:left="120" w:right="207"/>
        <w:rPr>
          <w:color w:val="231F20"/>
        </w:rPr>
      </w:pPr>
      <w:r w:rsidRPr="0AC3EE25" w:rsidR="00E56EFA">
        <w:rPr>
          <w:color w:val="231F20"/>
        </w:rPr>
        <w:t>Please note: These social media images are licensed for this purpose only. Please do not use them to create other materials.</w:t>
      </w:r>
    </w:p>
    <w:p w:rsidRPr="00F702C6" w:rsidR="00F702C6" w:rsidP="00F702C6" w:rsidRDefault="00F702C6" w14:paraId="10938EA0" w14:textId="54981244">
      <w:pPr>
        <w:pStyle w:val="BodyText"/>
        <w:spacing w:line="278" w:lineRule="auto"/>
        <w:ind w:left="120" w:right="207"/>
      </w:pPr>
    </w:p>
    <w:p w:rsidR="004A0E14" w:rsidP="0AC3EE25" w:rsidRDefault="006E18E7" w14:paraId="07D3373E" w14:textId="57B2E14B">
      <w:pPr>
        <w:pStyle w:val="Normal"/>
        <w:ind w:left="120"/>
        <w:rPr>
          <w:rFonts w:ascii="Times New Roman" w:hAnsi="Times New Roman"/>
          <w:color w:val="231F20"/>
          <w:sz w:val="28"/>
          <w:szCs w:val="28"/>
        </w:rPr>
      </w:pPr>
      <w:r w:rsidRPr="0AC3EE25" w:rsidR="00E56EFA">
        <w:rPr>
          <w:b w:val="1"/>
          <w:bCs w:val="1"/>
          <w:color w:val="231F20"/>
          <w:spacing w:val="-11"/>
          <w:w w:val="105"/>
          <w:sz w:val="28"/>
          <w:szCs w:val="28"/>
        </w:rPr>
        <w:t xml:space="preserve">Tag </w:t>
      </w:r>
      <w:r w:rsidRPr="0AC3EE25" w:rsidR="00E56EFA">
        <w:rPr>
          <w:b w:val="1"/>
          <w:bCs w:val="1"/>
          <w:color w:val="231F20"/>
          <w:w w:val="105"/>
          <w:sz w:val="28"/>
          <w:szCs w:val="28"/>
        </w:rPr>
        <w:t xml:space="preserve">Us </w:t>
      </w:r>
      <w:r w:rsidRPr="0AC3EE25" w:rsidR="00E56EFA">
        <w:rPr>
          <w:rFonts w:ascii="Wingdings" w:hAnsi="Wingdings"/>
          <w:color w:val="231F20"/>
          <w:w w:val="105"/>
          <w:sz w:val="28"/>
          <w:szCs w:val="28"/>
        </w:rPr>
        <w:t></w:t>
      </w:r>
      <w:r w:rsidRPr="0AC3EE25" w:rsidR="00E56EFA">
        <w:rPr>
          <w:rFonts w:ascii="Times New Roman" w:hAnsi="Times New Roman"/>
          <w:color w:val="231F20"/>
          <w:w w:val="105"/>
          <w:sz w:val="28"/>
          <w:szCs w:val="28"/>
        </w:rPr>
        <w:t xml:space="preserve"> </w:t>
      </w:r>
      <w:r w:rsidR="0F7D2D54">
        <w:drawing>
          <wp:inline wp14:editId="0AC3EE25" wp14:anchorId="3FE9C598">
            <wp:extent cx="2542756" cy="215626"/>
            <wp:effectExtent l="0" t="0" r="0" b="0"/>
            <wp:docPr id="2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d9c724f49f1c434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2542756" cy="215626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w:rsidR="004A0E14" w:rsidRDefault="004A0E14" w14:paraId="4CFAF1F5" w14:textId="77777777">
      <w:pPr>
        <w:pStyle w:val="BodyText"/>
        <w:rPr>
          <w:sz w:val="20"/>
        </w:rPr>
      </w:pPr>
    </w:p>
    <w:p w:rsidR="004A0E14" w:rsidRDefault="004A0E14" w14:paraId="522112D4" w14:textId="77777777">
      <w:pPr>
        <w:pStyle w:val="BodyText"/>
        <w:spacing w:before="9"/>
        <w:rPr>
          <w:sz w:val="12"/>
        </w:rPr>
      </w:pPr>
    </w:p>
    <w:tbl>
      <w:tblPr>
        <w:tblW w:w="0" w:type="auto"/>
        <w:tblInd w:w="130" w:type="dxa"/>
        <w:tblBorders>
          <w:top w:val="single" w:color="939598" w:sz="4" w:space="0"/>
          <w:left w:val="single" w:color="939598" w:sz="4" w:space="0"/>
          <w:bottom w:val="single" w:color="939598" w:sz="4" w:space="0"/>
          <w:right w:val="single" w:color="939598" w:sz="4" w:space="0"/>
          <w:insideH w:val="single" w:color="939598" w:sz="4" w:space="0"/>
          <w:insideV w:val="single" w:color="939598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0"/>
        <w:gridCol w:w="5030"/>
      </w:tblGrid>
      <w:tr w:rsidR="004A0E14" w:rsidTr="0AC3EE25" w14:paraId="24598304" w14:textId="77777777">
        <w:trPr>
          <w:trHeight w:val="530"/>
        </w:trPr>
        <w:tc>
          <w:tcPr>
            <w:tcW w:w="5030" w:type="dxa"/>
            <w:shd w:val="clear" w:color="auto" w:fill="E1EBF7"/>
            <w:tcMar/>
          </w:tcPr>
          <w:p w:rsidR="004A0E14" w:rsidRDefault="00E56EFA" w14:paraId="59DC2C26" w14:textId="77777777">
            <w:pPr>
              <w:pStyle w:val="TableParagraph"/>
              <w:spacing w:before="102"/>
              <w:ind w:left="1932" w:right="1922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w w:val="90"/>
                <w:sz w:val="28"/>
              </w:rPr>
              <w:t>Graphic</w:t>
            </w:r>
          </w:p>
        </w:tc>
        <w:tc>
          <w:tcPr>
            <w:tcW w:w="5030" w:type="dxa"/>
            <w:shd w:val="clear" w:color="auto" w:fill="E1EBF7"/>
            <w:tcMar/>
          </w:tcPr>
          <w:p w:rsidR="004A0E14" w:rsidP="0AC3EE25" w:rsidRDefault="00E56EFA" w14:paraId="6E96A58A" w14:textId="0CAF8C1A">
            <w:pPr>
              <w:pStyle w:val="TableParagraph"/>
              <w:spacing w:before="102"/>
              <w:ind w:left="1530" w:right="1923" w:hanging="450"/>
              <w:jc w:val="center"/>
              <w:rPr>
                <w:b w:val="1"/>
                <w:bCs w:val="1"/>
                <w:sz w:val="28"/>
                <w:szCs w:val="28"/>
              </w:rPr>
            </w:pPr>
            <w:r w:rsidRPr="4C252BB8" w:rsidR="3C73B561">
              <w:rPr>
                <w:b w:val="1"/>
                <w:bCs w:val="1"/>
                <w:color w:val="231F20"/>
                <w:w w:val="95"/>
                <w:sz w:val="28"/>
                <w:szCs w:val="28"/>
              </w:rPr>
              <w:t xml:space="preserve">         </w:t>
            </w:r>
            <w:r w:rsidRPr="4C252BB8" w:rsidR="00E56EFA">
              <w:rPr>
                <w:b w:val="1"/>
                <w:bCs w:val="1"/>
                <w:color w:val="231F20"/>
                <w:w w:val="95"/>
                <w:sz w:val="28"/>
                <w:szCs w:val="28"/>
              </w:rPr>
              <w:t>Messa</w:t>
            </w:r>
            <w:r w:rsidR="00262882">
              <w:rPr>
                <w:b w:val="1"/>
                <w:bCs w:val="1"/>
                <w:color w:val="231F20"/>
                <w:w w:val="95"/>
                <w:sz w:val="28"/>
                <w:szCs w:val="28"/>
              </w:rPr>
              <w:t>ge</w:t>
            </w:r>
          </w:p>
        </w:tc>
      </w:tr>
      <w:tr w:rsidR="004A0E14" w:rsidTr="0AC3EE25" w14:paraId="3C294CA2" w14:textId="77777777">
        <w:trPr>
          <w:trHeight w:val="2943"/>
        </w:trPr>
        <w:tc>
          <w:tcPr>
            <w:tcW w:w="5030" w:type="dxa"/>
            <w:tcMar/>
          </w:tcPr>
          <w:p w:rsidR="004A0E14" w:rsidRDefault="004A0E14" w14:paraId="1903E8E0" w14:textId="77777777">
            <w:pPr>
              <w:pStyle w:val="TableParagraph"/>
              <w:spacing w:before="11"/>
              <w:ind w:left="0"/>
            </w:pPr>
          </w:p>
          <w:p w:rsidR="004A0E14" w:rsidRDefault="00E56EFA" w14:paraId="4609AA99" w14:textId="77777777">
            <w:pPr>
              <w:pStyle w:val="TableParagraph"/>
              <w:ind w:left="2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7A324B1" wp14:editId="28C36BF9">
                  <wp:extent cx="2862726" cy="147637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726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0" w:type="dxa"/>
            <w:tcMar/>
          </w:tcPr>
          <w:p w:rsidR="004A0E14" w:rsidRDefault="00E56EFA" w14:paraId="09D8DA19" w14:textId="79E71A9D">
            <w:pPr>
              <w:pStyle w:val="TableParagraph"/>
              <w:spacing w:before="25" w:line="278" w:lineRule="auto"/>
              <w:ind w:right="24"/>
              <w:rPr>
                <w:color w:val="F47D28"/>
              </w:rPr>
            </w:pPr>
            <w:r>
              <w:rPr>
                <w:color w:val="231F20"/>
              </w:rPr>
              <w:t xml:space="preserve">You may qualify for a FREE energy efficiency assessment and up to $7,500 in energy efficiency, health, and safety upgrades at no charge. </w:t>
            </w:r>
            <w:r>
              <w:rPr>
                <w:color w:val="F47D28"/>
              </w:rPr>
              <w:t>#PSEGPoweringProgress</w:t>
            </w:r>
          </w:p>
          <w:p w:rsidR="00CC3088" w:rsidRDefault="00000000" w14:paraId="31F4E78E" w14:textId="6D294117">
            <w:pPr>
              <w:pStyle w:val="TableParagraph"/>
              <w:spacing w:before="25" w:line="278" w:lineRule="auto"/>
              <w:ind w:right="24"/>
            </w:pPr>
            <w:hyperlink w:history="1" r:id="rId11">
              <w:r w:rsidR="00CC3088">
                <w:rPr>
                  <w:rStyle w:val="Hyperlink"/>
                </w:rPr>
                <w:t>www.bit.ly/PSEG_HW_Sustainability</w:t>
              </w:r>
            </w:hyperlink>
          </w:p>
          <w:p w:rsidR="00563DBB" w:rsidRDefault="00563DBB" w14:paraId="7BE28585" w14:textId="065F1C99">
            <w:pPr>
              <w:pStyle w:val="TableParagraph"/>
              <w:spacing w:before="25" w:line="278" w:lineRule="auto"/>
              <w:ind w:right="24"/>
              <w:rPr>
                <w:b/>
                <w:sz w:val="20"/>
              </w:rPr>
            </w:pPr>
          </w:p>
        </w:tc>
      </w:tr>
      <w:tr w:rsidR="004A0E14" w:rsidTr="0AC3EE25" w14:paraId="56C0DA7F" w14:textId="77777777">
        <w:trPr>
          <w:trHeight w:val="2943"/>
        </w:trPr>
        <w:tc>
          <w:tcPr>
            <w:tcW w:w="5030" w:type="dxa"/>
            <w:tcMar/>
          </w:tcPr>
          <w:p w:rsidR="004A0E14" w:rsidRDefault="004A0E14" w14:paraId="176DAC82" w14:textId="77777777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4A0E14" w:rsidRDefault="00E56EFA" w14:paraId="657FBFE8" w14:textId="77777777">
            <w:pPr>
              <w:pStyle w:val="TableParagraph"/>
              <w:ind w:left="2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1208D8" wp14:editId="0AEA3B10">
                  <wp:extent cx="2862726" cy="14763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726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0" w:type="dxa"/>
            <w:tcMar/>
          </w:tcPr>
          <w:p w:rsidR="004A0E14" w:rsidRDefault="00E56EFA" w14:paraId="70F20876" w14:textId="77777777">
            <w:pPr>
              <w:pStyle w:val="TableParagraph"/>
              <w:spacing w:before="25" w:line="266" w:lineRule="auto"/>
              <w:ind w:right="293"/>
              <w:jc w:val="both"/>
            </w:pPr>
            <w:r>
              <w:rPr>
                <w:color w:val="231F20"/>
              </w:rPr>
              <w:t xml:space="preserve">To tackle </w:t>
            </w:r>
            <w:r>
              <w:rPr>
                <w:color w:val="F47D28"/>
              </w:rPr>
              <w:t xml:space="preserve">#ClimateChange </w:t>
            </w:r>
            <w:r>
              <w:rPr>
                <w:color w:val="231F20"/>
              </w:rPr>
              <w:t xml:space="preserve">we need to combine global goals with local action. See if you qualify for a FREE energy efficiency </w:t>
            </w:r>
            <w:proofErr w:type="gramStart"/>
            <w:r>
              <w:rPr>
                <w:color w:val="231F20"/>
              </w:rPr>
              <w:t>assessment</w:t>
            </w:r>
            <w:proofErr w:type="gramEnd"/>
          </w:p>
          <w:p w:rsidR="004A0E14" w:rsidRDefault="00E56EFA" w14:paraId="72A461FB" w14:textId="11E94967">
            <w:pPr>
              <w:pStyle w:val="TableParagraph"/>
              <w:spacing w:line="283" w:lineRule="auto"/>
              <w:ind w:right="308"/>
              <w:rPr>
                <w:color w:val="F47D28"/>
              </w:rPr>
            </w:pPr>
            <w:r>
              <w:rPr>
                <w:color w:val="231F20"/>
              </w:rPr>
              <w:t xml:space="preserve">and up to $7,500 in upgrades at no charge. </w:t>
            </w:r>
            <w:r>
              <w:rPr>
                <w:color w:val="F47D28"/>
              </w:rPr>
              <w:t>#PSEGPoweringProgress</w:t>
            </w:r>
          </w:p>
          <w:p w:rsidR="00CC3088" w:rsidRDefault="00000000" w14:paraId="3DB1A3FF" w14:textId="32ECA6C8">
            <w:pPr>
              <w:pStyle w:val="TableParagraph"/>
              <w:spacing w:line="283" w:lineRule="auto"/>
              <w:ind w:right="308"/>
            </w:pPr>
            <w:hyperlink w:history="1" r:id="rId13">
              <w:r w:rsidR="00CC3088">
                <w:rPr>
                  <w:rStyle w:val="Hyperlink"/>
                </w:rPr>
                <w:t>www.bit.ly/PSEG_HW_Sustainability</w:t>
              </w:r>
            </w:hyperlink>
          </w:p>
          <w:p w:rsidR="00563DBB" w:rsidRDefault="00563DBB" w14:paraId="103B8743" w14:textId="01C4B6C5">
            <w:pPr>
              <w:pStyle w:val="TableParagraph"/>
              <w:spacing w:line="283" w:lineRule="auto"/>
              <w:ind w:right="308"/>
              <w:rPr>
                <w:b/>
                <w:sz w:val="20"/>
              </w:rPr>
            </w:pPr>
          </w:p>
        </w:tc>
      </w:tr>
      <w:tr w:rsidR="004A0E14" w:rsidTr="0AC3EE25" w14:paraId="0EA3087E" w14:textId="77777777">
        <w:trPr>
          <w:trHeight w:val="2943"/>
        </w:trPr>
        <w:tc>
          <w:tcPr>
            <w:tcW w:w="5030" w:type="dxa"/>
            <w:tcMar/>
          </w:tcPr>
          <w:p w:rsidR="004A0E14" w:rsidRDefault="004A0E14" w14:paraId="3F8B2D14" w14:textId="77777777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4A0E14" w:rsidRDefault="00E56EFA" w14:paraId="594D242B" w14:textId="77777777">
            <w:pPr>
              <w:pStyle w:val="TableParagraph"/>
              <w:ind w:left="2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E87A33" wp14:editId="2FA4E8DF">
                  <wp:extent cx="2862726" cy="147637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726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0" w:type="dxa"/>
            <w:tcMar/>
          </w:tcPr>
          <w:p w:rsidR="004A0E14" w:rsidP="00E56EFA" w:rsidRDefault="00E56EFA" w14:paraId="2746C931" w14:textId="58DAAE13">
            <w:pPr>
              <w:pStyle w:val="TableParagraph"/>
              <w:spacing w:before="25" w:line="266" w:lineRule="auto"/>
              <w:ind w:right="716"/>
            </w:pPr>
            <w:r>
              <w:rPr>
                <w:color w:val="F47D28"/>
              </w:rPr>
              <w:t xml:space="preserve">#DYK </w:t>
            </w:r>
            <w:r>
              <w:rPr>
                <w:color w:val="231F20"/>
              </w:rPr>
              <w:t xml:space="preserve">you might be eligible for installation of up to $7,500 in energy efficiency, health, and safety upgrades at no cost to </w:t>
            </w:r>
            <w:proofErr w:type="gramStart"/>
            <w:r>
              <w:rPr>
                <w:color w:val="231F20"/>
              </w:rPr>
              <w:t>you?</w:t>
            </w:r>
            <w:proofErr w:type="gramEnd"/>
            <w:r>
              <w:rPr>
                <w:color w:val="231F20"/>
              </w:rPr>
              <w:t xml:space="preserve"> </w:t>
            </w:r>
            <w:r>
              <w:rPr>
                <w:color w:val="F47D28"/>
              </w:rPr>
              <w:t>#PSEGPoweringProgress</w:t>
            </w:r>
          </w:p>
          <w:p w:rsidR="00CC3088" w:rsidP="00E56EFA" w:rsidRDefault="00000000" w14:paraId="5854F780" w14:textId="10A3BC9C">
            <w:pPr>
              <w:pStyle w:val="TableParagraph"/>
              <w:spacing w:before="25" w:line="266" w:lineRule="auto"/>
              <w:ind w:right="716"/>
            </w:pPr>
            <w:hyperlink w:history="1" r:id="rId15">
              <w:r w:rsidR="00CC3088">
                <w:rPr>
                  <w:rStyle w:val="Hyperlink"/>
                </w:rPr>
                <w:t>www.bit.ly/PSEG_HW_Sustainability</w:t>
              </w:r>
            </w:hyperlink>
          </w:p>
          <w:p w:rsidR="00563DBB" w:rsidP="00E56EFA" w:rsidRDefault="00563DBB" w14:paraId="3B6AE369" w14:textId="22E78785">
            <w:pPr>
              <w:pStyle w:val="TableParagraph"/>
              <w:spacing w:before="25" w:line="266" w:lineRule="auto"/>
              <w:ind w:right="716"/>
              <w:rPr>
                <w:b/>
                <w:sz w:val="20"/>
              </w:rPr>
            </w:pPr>
          </w:p>
        </w:tc>
      </w:tr>
    </w:tbl>
    <w:p w:rsidR="004A0E14" w:rsidRDefault="004A0E14" w14:paraId="20A57AC5" w14:textId="77777777">
      <w:pPr>
        <w:spacing w:line="292" w:lineRule="auto"/>
        <w:rPr>
          <w:sz w:val="20"/>
        </w:rPr>
        <w:sectPr w:rsidR="004A0E14">
          <w:footerReference w:type="default" r:id="rId16"/>
          <w:type w:val="continuous"/>
          <w:pgSz w:w="12240" w:h="15840" w:orient="portrait"/>
          <w:pgMar w:top="940" w:right="980" w:bottom="620" w:left="960" w:header="720" w:footer="429" w:gutter="0"/>
          <w:cols w:space="720"/>
        </w:sectPr>
      </w:pPr>
    </w:p>
    <w:tbl>
      <w:tblPr>
        <w:tblW w:w="0" w:type="auto"/>
        <w:tblInd w:w="115" w:type="dxa"/>
        <w:tblBorders>
          <w:top w:val="single" w:color="939598" w:sz="4" w:space="0"/>
          <w:left w:val="single" w:color="939598" w:sz="4" w:space="0"/>
          <w:bottom w:val="single" w:color="939598" w:sz="4" w:space="0"/>
          <w:right w:val="single" w:color="939598" w:sz="4" w:space="0"/>
          <w:insideH w:val="single" w:color="939598" w:sz="4" w:space="0"/>
          <w:insideV w:val="single" w:color="939598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0"/>
        <w:gridCol w:w="5030"/>
      </w:tblGrid>
      <w:tr w:rsidR="004A0E14" w14:paraId="5C62956C" w14:textId="77777777">
        <w:trPr>
          <w:trHeight w:val="3024"/>
        </w:trPr>
        <w:tc>
          <w:tcPr>
            <w:tcW w:w="5030" w:type="dxa"/>
          </w:tcPr>
          <w:p w:rsidR="004A0E14" w:rsidRDefault="004A0E14" w14:paraId="076392EA" w14:textId="77777777">
            <w:pPr>
              <w:pStyle w:val="TableParagraph"/>
              <w:spacing w:before="1" w:after="1"/>
              <w:ind w:left="0"/>
              <w:rPr>
                <w:sz w:val="19"/>
              </w:rPr>
            </w:pPr>
          </w:p>
          <w:p w:rsidR="004A0E14" w:rsidRDefault="00E56EFA" w14:paraId="1207C918" w14:textId="77777777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866D87" wp14:editId="1424CEEE">
                  <wp:extent cx="2862726" cy="147637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726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0" w:type="dxa"/>
          </w:tcPr>
          <w:p w:rsidR="004A0E14" w:rsidRDefault="00E56EFA" w14:paraId="4FBA4608" w14:textId="77777777">
            <w:pPr>
              <w:pStyle w:val="TableParagraph"/>
              <w:spacing w:before="25"/>
            </w:pPr>
            <w:r>
              <w:rPr>
                <w:color w:val="231F20"/>
              </w:rPr>
              <w:t xml:space="preserve">Save </w:t>
            </w:r>
            <w:r>
              <w:rPr>
                <w:color w:val="231F20"/>
                <w:spacing w:val="-3"/>
              </w:rPr>
              <w:t xml:space="preserve">money. </w:t>
            </w:r>
            <w:r>
              <w:rPr>
                <w:color w:val="231F20"/>
              </w:rPr>
              <w:t xml:space="preserve">Save </w:t>
            </w:r>
            <w:r>
              <w:rPr>
                <w:color w:val="231F20"/>
                <w:spacing w:val="-4"/>
              </w:rPr>
              <w:t xml:space="preserve">energy. </w:t>
            </w:r>
            <w:r>
              <w:rPr>
                <w:color w:val="231F20"/>
              </w:rPr>
              <w:t>Save the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</w:rPr>
              <w:t>planet.</w:t>
            </w:r>
          </w:p>
          <w:p w:rsidR="004A0E14" w:rsidRDefault="00E56EFA" w14:paraId="77D99492" w14:textId="5ADF958E">
            <w:pPr>
              <w:pStyle w:val="TableParagraph"/>
              <w:spacing w:before="28" w:line="278" w:lineRule="auto"/>
              <w:ind w:right="68"/>
              <w:rPr>
                <w:color w:val="F47D28"/>
              </w:rPr>
            </w:pPr>
            <w:r>
              <w:rPr>
                <w:color w:val="231F20"/>
              </w:rPr>
              <w:t xml:space="preserve">See if you qualify for a FREE energy efficiency assessment and up to </w:t>
            </w:r>
            <w:r>
              <w:rPr>
                <w:color w:val="231F20"/>
                <w:spacing w:val="-5"/>
              </w:rPr>
              <w:t xml:space="preserve">$7,500 </w:t>
            </w:r>
            <w:r>
              <w:rPr>
                <w:color w:val="231F20"/>
              </w:rPr>
              <w:t xml:space="preserve">in energy </w:t>
            </w:r>
            <w:r>
              <w:rPr>
                <w:color w:val="231F20"/>
                <w:spacing w:val="-4"/>
              </w:rPr>
              <w:t xml:space="preserve">efficiency, </w:t>
            </w:r>
            <w:r>
              <w:rPr>
                <w:color w:val="231F20"/>
              </w:rPr>
              <w:t xml:space="preserve">health, and safety upgrades at no charge. </w:t>
            </w:r>
            <w:r>
              <w:rPr>
                <w:color w:val="F47D28"/>
              </w:rPr>
              <w:t>#PSEGPoweringProgress</w:t>
            </w:r>
          </w:p>
          <w:p w:rsidR="00CC3088" w:rsidRDefault="00000000" w14:paraId="4E795C46" w14:textId="2406D73E">
            <w:pPr>
              <w:pStyle w:val="TableParagraph"/>
              <w:spacing w:before="28" w:line="278" w:lineRule="auto"/>
              <w:ind w:right="68"/>
            </w:pPr>
            <w:hyperlink w:history="1" r:id="rId18">
              <w:r w:rsidR="00CC3088">
                <w:rPr>
                  <w:rStyle w:val="Hyperlink"/>
                </w:rPr>
                <w:t>www.bit.ly/PSEG_HW_Sustainability</w:t>
              </w:r>
            </w:hyperlink>
          </w:p>
          <w:p w:rsidR="00563DBB" w:rsidRDefault="00563DBB" w14:paraId="381D701B" w14:textId="25F9B676">
            <w:pPr>
              <w:pStyle w:val="TableParagraph"/>
              <w:spacing w:before="28" w:line="278" w:lineRule="auto"/>
              <w:ind w:right="68"/>
              <w:rPr>
                <w:b/>
                <w:sz w:val="20"/>
              </w:rPr>
            </w:pPr>
          </w:p>
        </w:tc>
      </w:tr>
      <w:tr w:rsidR="004A0E14" w14:paraId="4E279EF7" w14:textId="77777777">
        <w:trPr>
          <w:trHeight w:val="2994"/>
        </w:trPr>
        <w:tc>
          <w:tcPr>
            <w:tcW w:w="5030" w:type="dxa"/>
          </w:tcPr>
          <w:p w:rsidR="004A0E14" w:rsidRDefault="004A0E14" w14:paraId="4D0B335D" w14:textId="77777777">
            <w:pPr>
              <w:pStyle w:val="TableParagraph"/>
              <w:spacing w:before="4"/>
              <w:ind w:left="0"/>
            </w:pPr>
          </w:p>
          <w:p w:rsidR="004A0E14" w:rsidRDefault="00E56EFA" w14:paraId="41BE5C8A" w14:textId="77777777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3232FBD" wp14:editId="57EB571A">
                  <wp:extent cx="2862726" cy="1476375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726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0" w:type="dxa"/>
          </w:tcPr>
          <w:p w:rsidR="004A0E14" w:rsidRDefault="00E56EFA" w14:paraId="3EF0E73C" w14:textId="77777777">
            <w:pPr>
              <w:pStyle w:val="TableParagraph"/>
              <w:spacing w:before="25" w:line="266" w:lineRule="auto"/>
              <w:ind w:right="24"/>
            </w:pPr>
            <w:r>
              <w:rPr>
                <w:color w:val="231F20"/>
              </w:rPr>
              <w:t>You may be eligible for up to $7,500 in energy efficiency, health, and safety upgrades at</w:t>
            </w:r>
          </w:p>
          <w:p w:rsidR="00563DBB" w:rsidP="00CC3088" w:rsidRDefault="00E56EFA" w14:paraId="0878CF03" w14:textId="77777777">
            <w:pPr>
              <w:pStyle w:val="TableParagraph"/>
              <w:spacing w:line="283" w:lineRule="auto"/>
              <w:ind w:right="308"/>
              <w:rPr>
                <w:color w:val="F47D28"/>
              </w:rPr>
            </w:pPr>
            <w:r>
              <w:rPr>
                <w:color w:val="231F20"/>
              </w:rPr>
              <w:t xml:space="preserve">no cost. Make the most of your energy use! </w:t>
            </w:r>
            <w:r>
              <w:rPr>
                <w:color w:val="F47D28"/>
              </w:rPr>
              <w:t>#PSEGPoweringProgress</w:t>
            </w:r>
          </w:p>
          <w:p w:rsidR="00CC3088" w:rsidP="00CC3088" w:rsidRDefault="00000000" w14:paraId="3AE3BF1D" w14:textId="72C1FAC1">
            <w:pPr>
              <w:pStyle w:val="TableParagraph"/>
              <w:spacing w:line="283" w:lineRule="auto"/>
              <w:ind w:right="308"/>
              <w:rPr>
                <w:b/>
                <w:sz w:val="20"/>
              </w:rPr>
            </w:pPr>
            <w:hyperlink w:history="1" r:id="rId20">
              <w:r w:rsidR="00CC3088">
                <w:rPr>
                  <w:rStyle w:val="Hyperlink"/>
                </w:rPr>
                <w:t>www.bit.ly/PSEG_HW_Sustainability</w:t>
              </w:r>
            </w:hyperlink>
          </w:p>
        </w:tc>
      </w:tr>
      <w:tr w:rsidR="004A0E14" w14:paraId="641532E7" w14:textId="77777777">
        <w:trPr>
          <w:trHeight w:val="2994"/>
        </w:trPr>
        <w:tc>
          <w:tcPr>
            <w:tcW w:w="5030" w:type="dxa"/>
          </w:tcPr>
          <w:p w:rsidR="004A0E14" w:rsidRDefault="004A0E14" w14:paraId="610A44FE" w14:textId="77777777">
            <w:pPr>
              <w:pStyle w:val="TableParagraph"/>
              <w:spacing w:before="10"/>
              <w:ind w:left="0"/>
            </w:pPr>
          </w:p>
          <w:p w:rsidR="004A0E14" w:rsidRDefault="00E56EFA" w14:paraId="6205A741" w14:textId="77777777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795A6E" wp14:editId="1C8F33EF">
                  <wp:extent cx="2862726" cy="1476375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726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0" w:type="dxa"/>
          </w:tcPr>
          <w:p w:rsidR="004A0E14" w:rsidRDefault="00E56EFA" w14:paraId="0DEE406F" w14:textId="77777777">
            <w:pPr>
              <w:pStyle w:val="TableParagraph"/>
              <w:spacing w:before="25" w:line="266" w:lineRule="auto"/>
              <w:ind w:right="213"/>
              <w:jc w:val="both"/>
            </w:pPr>
            <w:r>
              <w:rPr>
                <w:color w:val="F47D28"/>
              </w:rPr>
              <w:t xml:space="preserve">#EnergyEfficiency </w:t>
            </w:r>
            <w:r>
              <w:rPr>
                <w:color w:val="231F20"/>
              </w:rPr>
              <w:t xml:space="preserve">helps lower carbon emissions by reducing the amount of energy we </w:t>
            </w:r>
            <w:proofErr w:type="gramStart"/>
            <w:r>
              <w:rPr>
                <w:color w:val="231F20"/>
              </w:rPr>
              <w:t>consume, and</w:t>
            </w:r>
            <w:proofErr w:type="gramEnd"/>
            <w:r>
              <w:rPr>
                <w:color w:val="231F20"/>
              </w:rPr>
              <w:t xml:space="preserve"> is key to combating climate change.</w:t>
            </w:r>
          </w:p>
          <w:p w:rsidR="004A0E14" w:rsidRDefault="00E56EFA" w14:paraId="18196F3A" w14:textId="34E50B7D">
            <w:pPr>
              <w:pStyle w:val="TableParagraph"/>
              <w:spacing w:line="280" w:lineRule="auto"/>
              <w:ind w:right="423"/>
            </w:pPr>
            <w:r>
              <w:rPr>
                <w:color w:val="231F20"/>
              </w:rPr>
              <w:t xml:space="preserve">PSE&amp;G rebates, discounts, and services can help you use less energy and save money. </w:t>
            </w:r>
            <w:r>
              <w:rPr>
                <w:color w:val="F47D28"/>
              </w:rPr>
              <w:t xml:space="preserve">#PSEGPoweringProgress </w:t>
            </w:r>
          </w:p>
          <w:p w:rsidR="00563DBB" w:rsidRDefault="00000000" w14:paraId="082A914F" w14:textId="523BBC75">
            <w:pPr>
              <w:pStyle w:val="TableParagraph"/>
              <w:spacing w:line="280" w:lineRule="auto"/>
              <w:ind w:right="423"/>
              <w:rPr>
                <w:b/>
                <w:sz w:val="20"/>
              </w:rPr>
            </w:pPr>
            <w:hyperlink w:history="1" r:id="rId22">
              <w:r w:rsidR="00CC3088">
                <w:rPr>
                  <w:rStyle w:val="Hyperlink"/>
                </w:rPr>
                <w:t>www.bit.ly/PSEG_HW_Sustainability</w:t>
              </w:r>
            </w:hyperlink>
          </w:p>
        </w:tc>
      </w:tr>
    </w:tbl>
    <w:p w:rsidR="00020DA1" w:rsidRDefault="00020DA1" w14:paraId="1C4EB265" w14:textId="77777777"/>
    <w:sectPr w:rsidR="00020DA1">
      <w:pgSz w:w="12240" w:h="15840" w:orient="portrait"/>
      <w:pgMar w:top="1060" w:right="980" w:bottom="620" w:left="960" w:header="0" w:footer="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407E" w:rsidRDefault="008E407E" w14:paraId="06A52665" w14:textId="77777777">
      <w:r>
        <w:separator/>
      </w:r>
    </w:p>
  </w:endnote>
  <w:endnote w:type="continuationSeparator" w:id="0">
    <w:p w:rsidR="008E407E" w:rsidRDefault="008E407E" w14:paraId="123D135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4A0E14" w:rsidRDefault="00F702C6" w14:paraId="77F2F94A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523072" behindDoc="1" locked="0" layoutInCell="1" allowOverlap="1" wp14:anchorId="3CC828F9" wp14:editId="65D8A76E">
              <wp:simplePos x="0" y="0"/>
              <wp:positionH relativeFrom="page">
                <wp:posOffset>7095490</wp:posOffset>
              </wp:positionH>
              <wp:positionV relativeFrom="page">
                <wp:posOffset>9582785</wp:posOffset>
              </wp:positionV>
              <wp:extent cx="676910" cy="214630"/>
              <wp:effectExtent l="0" t="0" r="0" b="0"/>
              <wp:wrapNone/>
              <wp:docPr id="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910" cy="214630"/>
                        <a:chOff x="11174" y="15091"/>
                        <a:chExt cx="1066" cy="338"/>
                      </a:xfrm>
                    </wpg:grpSpPr>
                    <wps:wsp>
                      <wps:cNvPr id="8" name="Freeform 4"/>
                      <wps:cNvSpPr>
                        <a:spLocks/>
                      </wps:cNvSpPr>
                      <wps:spPr bwMode="auto">
                        <a:xfrm>
                          <a:off x="11174" y="15091"/>
                          <a:ext cx="1066" cy="338"/>
                        </a:xfrm>
                        <a:custGeom>
                          <a:avLst/>
                          <a:gdLst>
                            <a:gd name="T0" fmla="+- 0 12240 11174"/>
                            <a:gd name="T1" fmla="*/ T0 w 1066"/>
                            <a:gd name="T2" fmla="+- 0 15091 15091"/>
                            <a:gd name="T3" fmla="*/ 15091 h 338"/>
                            <a:gd name="T4" fmla="+- 0 11236 11174"/>
                            <a:gd name="T5" fmla="*/ T4 w 1066"/>
                            <a:gd name="T6" fmla="+- 0 15091 15091"/>
                            <a:gd name="T7" fmla="*/ 15091 h 338"/>
                            <a:gd name="T8" fmla="+- 0 11174 11174"/>
                            <a:gd name="T9" fmla="*/ T8 w 1066"/>
                            <a:gd name="T10" fmla="+- 0 15429 15091"/>
                            <a:gd name="T11" fmla="*/ 15429 h 338"/>
                            <a:gd name="T12" fmla="+- 0 12240 11174"/>
                            <a:gd name="T13" fmla="*/ T12 w 1066"/>
                            <a:gd name="T14" fmla="+- 0 15429 15091"/>
                            <a:gd name="T15" fmla="*/ 15429 h 338"/>
                            <a:gd name="T16" fmla="+- 0 12240 11174"/>
                            <a:gd name="T17" fmla="*/ T16 w 1066"/>
                            <a:gd name="T18" fmla="+- 0 15091 15091"/>
                            <a:gd name="T19" fmla="*/ 15091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66" h="338">
                              <a:moveTo>
                                <a:pt x="1066" y="0"/>
                              </a:moveTo>
                              <a:lnTo>
                                <a:pt x="62" y="0"/>
                              </a:lnTo>
                              <a:lnTo>
                                <a:pt x="0" y="338"/>
                              </a:lnTo>
                              <a:lnTo>
                                <a:pt x="1066" y="338"/>
                              </a:lnTo>
                              <a:lnTo>
                                <a:pt x="1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"/>
                      <wps:cNvSpPr>
                        <a:spLocks/>
                      </wps:cNvSpPr>
                      <wps:spPr bwMode="auto">
                        <a:xfrm>
                          <a:off x="11285" y="15091"/>
                          <a:ext cx="955" cy="338"/>
                        </a:xfrm>
                        <a:custGeom>
                          <a:avLst/>
                          <a:gdLst>
                            <a:gd name="T0" fmla="+- 0 12240 11286"/>
                            <a:gd name="T1" fmla="*/ T0 w 955"/>
                            <a:gd name="T2" fmla="+- 0 15091 15091"/>
                            <a:gd name="T3" fmla="*/ 15091 h 338"/>
                            <a:gd name="T4" fmla="+- 0 11347 11286"/>
                            <a:gd name="T5" fmla="*/ T4 w 955"/>
                            <a:gd name="T6" fmla="+- 0 15091 15091"/>
                            <a:gd name="T7" fmla="*/ 15091 h 338"/>
                            <a:gd name="T8" fmla="+- 0 11286 11286"/>
                            <a:gd name="T9" fmla="*/ T8 w 955"/>
                            <a:gd name="T10" fmla="+- 0 15429 15091"/>
                            <a:gd name="T11" fmla="*/ 15429 h 338"/>
                            <a:gd name="T12" fmla="+- 0 12240 11286"/>
                            <a:gd name="T13" fmla="*/ T12 w 955"/>
                            <a:gd name="T14" fmla="+- 0 15429 15091"/>
                            <a:gd name="T15" fmla="*/ 15429 h 338"/>
                            <a:gd name="T16" fmla="+- 0 12240 11286"/>
                            <a:gd name="T17" fmla="*/ T16 w 955"/>
                            <a:gd name="T18" fmla="+- 0 15091 15091"/>
                            <a:gd name="T19" fmla="*/ 15091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55" h="338">
                              <a:moveTo>
                                <a:pt x="954" y="0"/>
                              </a:moveTo>
                              <a:lnTo>
                                <a:pt x="61" y="0"/>
                              </a:lnTo>
                              <a:lnTo>
                                <a:pt x="0" y="338"/>
                              </a:lnTo>
                              <a:lnTo>
                                <a:pt x="954" y="338"/>
                              </a:lnTo>
                              <a:lnTo>
                                <a:pt x="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9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group id="Group 2" style="position:absolute;margin-left:558.7pt;margin-top:754.55pt;width:53.3pt;height:16.9pt;z-index:-251793408;mso-position-horizontal-relative:page;mso-position-vertical-relative:page" coordsize="1066,338" coordorigin="11174,15091" o:spid="_x0000_s1026" w14:anchorId="488D8A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HeegQAANsRAAAOAAAAZHJzL2Uyb0RvYy54bWzsWNuO2zYQfS/QfyD02CIrUZblC9YbBEl3&#10;USBtA8T5AFqiLqgkqqRs7fbrO0OKNqtIbrJN8lD0xZLMo+HhnOEc2rcvH+uKnLhUpWh2Hr0JPMKb&#10;RKRlk++8D/v7F2uPqI41KatEw3feE1fey7vvv7vt2y0PRSGqlEsCQRq17dudV3Rdu/V9lRS8ZupG&#10;tLyBwUzImnXwKHM/layH6HXlh0EQ+72QaStFwpWCb9+YQe9Ox88ynnS/ZZniHal2HnDr9KfUnwf8&#10;9O9u2TaXrC3KZKDBnsGiZmUDk55DvWEdI0dZfhSqLhMplMi6m0TUvsiyMuF6DbAaGoxW8yDFsdVr&#10;ybd93p7TBKkd5enZYZNfTw+yfd++k4Y93L4Vye8K8uL3bb51x/E5N2By6H8RKejJjp3QC3/MZI0h&#10;YEnkUef36Zxf/tiRBL6MV/GGggoJDIU0ihdD/pMCRMK3KKWryCMwTJfBhhp1kuKn4X0axLF5e7FY&#10;46DPtmZezXXghtpDMalLvtS/y9f7grVcy6AwH+8kKdOdB4XdsBpScC85xwIlEVLCuQFkM6rcdDoj&#10;CFOQ9X9M5GRKbELnE8K2yVF1D1xoUdjprepMqadwp6VOB/p7ECSrK6j6H1+QgNAwjOBTCzG8YYHU&#10;An/wyT4gPdHTj0ChBZloKCNxxMzP0y4sEKJpACnIICtsozMMysFlR8NFPM1uaYHILpphB+XjRptn&#10;t7LA6+ygCNx4mLVpdhsLRHbrGXa4N9xwyyjcTCePulpQjZvMHh3JcUVcV489DecojvS4QtEV5BrF&#10;kSZXKLqi7Gk8R3EkyrzI1FVlVIPQWnK7V1hht0/y2Az7B+4IQ5MLdPtrhcIGtgddoHvtF0N3AhRu&#10;thkwZAjBq08CA1cEg/Kw44Dd9dAU5NTw5afBIbUavnHhZpZhwRK8dOyi0iPgogd8h21b1mGe7C3p&#10;oYvrhl3sPNzYOFCLE98LDel0w9cAmFk7Acx3AVSNC4yhkB2YHbTXVkeD7QOYizfYUXs1KEPqc4CW&#10;nI2TVEJxowIuWstxXj0mzWm9SlRlel9WFS5ayfzwupLkxOA4Ei7ofWhD/w1W6aJpBL5mpsFvwOOM&#10;ZxiTOYj0CfxDCnOmgTMY3BRC/umRHs4zO0/9cWSSe6T6uQED3NAogvx0+iFarmBmIt2RgzvCmgRC&#10;7bzOgyLH29edOTQdW1nmBcxEtZ6NeAUHgKxEc9H8DKvhATz4G5kxds6RG+st+OXdOFybXet4mnXj&#10;zRKG8GxzqUB7KnIr4hlmHK5js8cuvugagDZjnB1UcL1z1PznG6Hb+0d90I036v10Ea3A7SbIQR6M&#10;j1kvniA3avvz5Nyuf4XcqOsjrWlybtPXVjxB7ps58UTysHVfsqedeIrhSIyvZsRTDF1JjBFPMRwp&#10;Mq/w/z58Pj58HR9GdcgVG94soZoce511YXO8saZl/dBeP8eF7ZSXXmmj2KuJZnHjOb+MBwfBq81a&#10;/24D2/7verD+eQz/IOiTyvBvB/5F4T5rz778J3P3FwAAAP//AwBQSwMEFAAGAAgAAAAhAJoNtU3j&#10;AAAADwEAAA8AAABkcnMvZG93bnJldi54bWxMj8FOwzAQRO9I/IO1SNyo45BCG+JUVQWcqkq0SBU3&#10;N94mUWM7it0k/Xs2J7jt7I5m32Sr0TSsx87XzkoQswgY2sLp2pYSvg8fTwtgPiirVeMsSrihh1V+&#10;f5epVLvBfmG/DyWjEOtTJaEKoU0590WFRvmZa9HS7ew6owLJruS6UwOFm4bHUfTCjaotfahUi5sK&#10;i8v+aiR8DmpYP4v3fns5b24/h/nuuBUo5ePDuH4DFnAMf2aY8AkdcmI6uavVnjWkhXhNyEvTPFoK&#10;YJMnjhMqeJp2SbwEnmf8f4/8FwAA//8DAFBLAQItABQABgAIAAAAIQC2gziS/gAAAOEBAAATAAAA&#10;AAAAAAAAAAAAAAAAAABbQ29udGVudF9UeXBlc10ueG1sUEsBAi0AFAAGAAgAAAAhADj9If/WAAAA&#10;lAEAAAsAAAAAAAAAAAAAAAAALwEAAF9yZWxzLy5yZWxzUEsBAi0AFAAGAAgAAAAhAJOTMd56BAAA&#10;2xEAAA4AAAAAAAAAAAAAAAAALgIAAGRycy9lMm9Eb2MueG1sUEsBAi0AFAAGAAgAAAAhAJoNtU3j&#10;AAAADwEAAA8AAAAAAAAAAAAAAAAA1AYAAGRycy9kb3ducmV2LnhtbFBLBQYAAAAABAAEAPMAAADk&#10;BwAAAAA=&#10;">
              <v:shape id="Freeform 4" style="position:absolute;left:11174;top:15091;width:1066;height:338;visibility:visible;mso-wrap-style:square;v-text-anchor:top" coordsize="1066,338" o:spid="_x0000_s1027" fillcolor="#231f20" stroked="f" path="m1066,l62,,,338r1066,l10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7t4vwAAANoAAAAPAAAAZHJzL2Rvd25yZXYueG1sRE9Li8Iw&#10;EL4L+x/CLHjTdEVEukZZXFaKB8EH7HVsxrbYTEoz2vrvzUHw+PG9F6ve1epObag8G/gaJ6CIc28r&#10;Lgycjn+jOaggyBZrz2TgQQFWy4/BAlPrO97T/SCFiiEcUjRQijSp1iEvyWEY+4Y4chffOpQI20Lb&#10;FrsY7mo9SZKZdlhxbCixoXVJ+fVwcwZq+Z/vsgn3G+nO2+x3Pe3OlTdm+Nn/fIMS6uUtfrkzayBu&#10;jVfiDdDLJwAAAP//AwBQSwECLQAUAAYACAAAACEA2+H2y+4AAACFAQAAEwAAAAAAAAAAAAAAAAAA&#10;AAAAW0NvbnRlbnRfVHlwZXNdLnhtbFBLAQItABQABgAIAAAAIQBa9CxbvwAAABUBAAALAAAAAAAA&#10;AAAAAAAAAB8BAABfcmVscy8ucmVsc1BLAQItABQABgAIAAAAIQCUq7t4vwAAANoAAAAPAAAAAAAA&#10;AAAAAAAAAAcCAABkcnMvZG93bnJldi54bWxQSwUGAAAAAAMAAwC3AAAA8wIAAAAA&#10;">
                <v:path arrowok="t" o:connecttype="custom" o:connectlocs="1066,15091;62,15091;0,15429;1066,15429;1066,15091" o:connectangles="0,0,0,0,0"/>
              </v:shape>
              <v:shape id="Freeform 3" style="position:absolute;left:11285;top:15091;width:955;height:338;visibility:visible;mso-wrap-style:square;v-text-anchor:top" coordsize="955,338" o:spid="_x0000_s1028" fillcolor="#00a984" stroked="f" path="m954,l61,,,338r954,l9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OGkwwAAANsAAAAPAAAAZHJzL2Rvd25yZXYueG1sRI9Bb8Iw&#10;DIXvSPsPkSftBik7QFUICCFNGqdpbNquVmOaQuNETaDl38+HSdxsvef3Pq+3o+/UjfrUBjYwnxWg&#10;iOtgW24MfH+9TUtQKSNb7AKTgTsl2G6eJmusbBj4k27H3CgJ4VShAZdzrLROtSOPaRYisWin0HvM&#10;svaNtj0OEu47/VoUC+2xZWlwGGnvqL4cr96AL8/XxcH/tB/xfK9duTzg7xCNeXkedytQmcb8MP9f&#10;v1vBF3r5RQbQmz8AAAD//wMAUEsBAi0AFAAGAAgAAAAhANvh9svuAAAAhQEAABMAAAAAAAAAAAAA&#10;AAAAAAAAAFtDb250ZW50X1R5cGVzXS54bWxQSwECLQAUAAYACAAAACEAWvQsW78AAAAVAQAACwAA&#10;AAAAAAAAAAAAAAAfAQAAX3JlbHMvLnJlbHNQSwECLQAUAAYACAAAACEA3XzhpMMAAADbAAAADwAA&#10;AAAAAAAAAAAAAAAHAgAAZHJzL2Rvd25yZXYueG1sUEsFBgAAAAADAAMAtwAAAPcCAAAAAA==&#10;">
                <v:path arrowok="t" o:connecttype="custom" o:connectlocs="954,15091;61,15091;0,15429;954,15429;954,15091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24096" behindDoc="1" locked="0" layoutInCell="1" allowOverlap="1" wp14:anchorId="439C1209" wp14:editId="556CAC66">
              <wp:simplePos x="0" y="0"/>
              <wp:positionH relativeFrom="page">
                <wp:posOffset>673100</wp:posOffset>
              </wp:positionH>
              <wp:positionV relativeFrom="page">
                <wp:posOffset>9595485</wp:posOffset>
              </wp:positionV>
              <wp:extent cx="2817495" cy="17589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749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0E14" w:rsidRDefault="00E56EFA" w14:paraId="4A5B0396" w14:textId="77777777">
                          <w:pPr>
                            <w:spacing w:before="24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00A984"/>
                              <w:w w:val="85"/>
                              <w:sz w:val="20"/>
                            </w:rPr>
                            <w:t>Download</w:t>
                          </w:r>
                          <w:r>
                            <w:rPr>
                              <w:color w:val="00A984"/>
                              <w:spacing w:val="-24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A984"/>
                              <w:w w:val="85"/>
                              <w:sz w:val="20"/>
                            </w:rPr>
                            <w:t>these</w:t>
                          </w:r>
                          <w:r>
                            <w:rPr>
                              <w:color w:val="00A984"/>
                              <w:spacing w:val="-23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A984"/>
                              <w:w w:val="85"/>
                              <w:sz w:val="20"/>
                            </w:rPr>
                            <w:t>resources</w:t>
                          </w:r>
                          <w:r>
                            <w:rPr>
                              <w:color w:val="00A984"/>
                              <w:spacing w:val="-23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A984"/>
                              <w:w w:val="85"/>
                              <w:sz w:val="20"/>
                            </w:rPr>
                            <w:t>at</w:t>
                          </w:r>
                          <w:r>
                            <w:rPr>
                              <w:color w:val="00A984"/>
                              <w:spacing w:val="-23"/>
                              <w:w w:val="85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00A984"/>
                                <w:w w:val="85"/>
                                <w:sz w:val="20"/>
                                <w:u w:val="single" w:color="00A984"/>
                              </w:rPr>
                              <w:t>pseg.com/</w:t>
                            </w:r>
                            <w:proofErr w:type="spellStart"/>
                            <w:r>
                              <w:rPr>
                                <w:b/>
                                <w:color w:val="00A984"/>
                                <w:w w:val="85"/>
                                <w:sz w:val="20"/>
                                <w:u w:val="single" w:color="00A984"/>
                              </w:rPr>
                              <w:t>SustainabilityOrg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39C1209">
              <v:stroke joinstyle="miter"/>
              <v:path gradientshapeok="t" o:connecttype="rect"/>
            </v:shapetype>
            <v:shape id="Text Box 1" style="position:absolute;margin-left:53pt;margin-top:755.55pt;width:221.85pt;height:13.85pt;z-index:-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Ml1QEAAJEDAAAOAAAAZHJzL2Uyb0RvYy54bWysU1Fv0zAQfkfiP1h+p2kqxkrUdBqbhpAG&#10;Qxr7AY5jNxGJz9y5Tcqv5+w0HbA3xIt1OZ+/+77vLpurse/EwSC14EqZL5ZSGKehbt2ulE/f7t6s&#10;paCgXK06cKaUR0Pyavv61WbwhVlBA11tUDCIo2LwpWxC8EWWkW5Mr2gB3ji+tIC9CvyJu6xGNTB6&#10;32Wr5fJdNgDWHkEbIs7eTpdym/CtNTo8WEsmiK6UzC2kE9NZxTPbblSxQ+WbVp9oqH9g0avWcdMz&#10;1K0KSuyxfQHVtxqBwIaFhj4Da1ttkgZWky//UvPYKG+SFjaH/Nkm+n+w+svh0X9FEcYPMPIAkwjy&#10;96C/k3Bw0yi3M9eIMDRG1dw4j5Zlg6fi9DRaTQVFkGr4DDUPWe0DJKDRYh9dYZ2C0XkAx7PpZgxC&#10;c3K1zi/fvr+QQvNdfnmx5ji2UMX82iOFjwZ6EYNSIg81oavDPYWpdC6JzRzctV2XBtu5PxKMGTOJ&#10;fSQ8UQ9jNXJ1VFFBfWQdCNOe8F5z0AD+lGLgHSkl/dgrNFJ0nxx7ERdqDnAOqjlQTvPTUgYppvAm&#10;TIu399juGkae3HZwzX7ZNkl5ZnHiyXNPZpx2NC7W79+p6vlP2v4CAAD//wMAUEsDBBQABgAIAAAA&#10;IQDiBgKC4QAAAA0BAAAPAAAAZHJzL2Rvd25yZXYueG1sTI/BTsMwEETvSPyDtUjcqB2gIQ1xqgrB&#10;CQk1DQeOTuwmVuN1iN02/D3bE9x2dkezb4r17AZ2MlOwHiUkCwHMYOu1xU7CZ/12lwELUaFWg0cj&#10;4ccEWJfXV4XKtT9jZU672DEKwZArCX2MY855aHvjVFj40SDd9n5yKpKcOq4ndaZwN/B7IVLulEX6&#10;0KvRvPSmPeyOTsLmC6tX+/3RbKt9Zet6JfA9PUh5ezNvnoFFM8c/M1zwCR1KYmr8EXVgA2mRUpdI&#10;wzJJEmBkWT6unoA1l9VDlgEvC/6/RfkLAAD//wMAUEsBAi0AFAAGAAgAAAAhALaDOJL+AAAA4QEA&#10;ABMAAAAAAAAAAAAAAAAAAAAAAFtDb250ZW50X1R5cGVzXS54bWxQSwECLQAUAAYACAAAACEAOP0h&#10;/9YAAACUAQAACwAAAAAAAAAAAAAAAAAvAQAAX3JlbHMvLnJlbHNQSwECLQAUAAYACAAAACEAUHkD&#10;JdUBAACRAwAADgAAAAAAAAAAAAAAAAAuAgAAZHJzL2Uyb0RvYy54bWxQSwECLQAUAAYACAAAACEA&#10;4gYCguEAAAANAQAADwAAAAAAAAAAAAAAAAAvBAAAZHJzL2Rvd25yZXYueG1sUEsFBgAAAAAEAAQA&#10;8wAAAD0FAAAAAA==&#10;">
              <v:textbox inset="0,0,0,0">
                <w:txbxContent>
                  <w:p w:rsidR="004A0E14" w:rsidRDefault="00E56EFA" w14:paraId="4A5B0396" w14:textId="77777777">
                    <w:pPr>
                      <w:spacing w:before="24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color w:val="00A984"/>
                        <w:w w:val="85"/>
                        <w:sz w:val="20"/>
                      </w:rPr>
                      <w:t>Download</w:t>
                    </w:r>
                    <w:r>
                      <w:rPr>
                        <w:color w:val="00A984"/>
                        <w:spacing w:val="-2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00A984"/>
                        <w:w w:val="85"/>
                        <w:sz w:val="20"/>
                      </w:rPr>
                      <w:t>these</w:t>
                    </w:r>
                    <w:r>
                      <w:rPr>
                        <w:color w:val="00A984"/>
                        <w:spacing w:val="-2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00A984"/>
                        <w:w w:val="85"/>
                        <w:sz w:val="20"/>
                      </w:rPr>
                      <w:t>resources</w:t>
                    </w:r>
                    <w:r>
                      <w:rPr>
                        <w:color w:val="00A984"/>
                        <w:spacing w:val="-2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00A984"/>
                        <w:w w:val="85"/>
                        <w:sz w:val="20"/>
                      </w:rPr>
                      <w:t>at</w:t>
                    </w:r>
                    <w:r>
                      <w:rPr>
                        <w:color w:val="00A984"/>
                        <w:spacing w:val="-23"/>
                        <w:w w:val="85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color w:val="00A984"/>
                          <w:w w:val="85"/>
                          <w:sz w:val="20"/>
                          <w:u w:val="single" w:color="00A984"/>
                        </w:rPr>
                        <w:t>pseg.com/</w:t>
                      </w:r>
                      <w:proofErr w:type="spellStart"/>
                      <w:r>
                        <w:rPr>
                          <w:b/>
                          <w:color w:val="00A984"/>
                          <w:w w:val="85"/>
                          <w:sz w:val="20"/>
                          <w:u w:val="single" w:color="00A984"/>
                        </w:rPr>
                        <w:t>SustainabilityOrg</w:t>
                      </w:r>
                      <w:proofErr w:type="spellEnd"/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407E" w:rsidRDefault="008E407E" w14:paraId="51BB14CE" w14:textId="77777777">
      <w:r>
        <w:separator/>
      </w:r>
    </w:p>
  </w:footnote>
  <w:footnote w:type="continuationSeparator" w:id="0">
    <w:p w:rsidR="008E407E" w:rsidRDefault="008E407E" w14:paraId="2B69FCC2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14"/>
    <w:rsid w:val="00020DA1"/>
    <w:rsid w:val="00262882"/>
    <w:rsid w:val="004A0E14"/>
    <w:rsid w:val="00563DBB"/>
    <w:rsid w:val="006C1265"/>
    <w:rsid w:val="006E18E7"/>
    <w:rsid w:val="008C0A17"/>
    <w:rsid w:val="008E407E"/>
    <w:rsid w:val="00A72BAF"/>
    <w:rsid w:val="00CC3088"/>
    <w:rsid w:val="00E56EFA"/>
    <w:rsid w:val="00F702C6"/>
    <w:rsid w:val="0AC3EE25"/>
    <w:rsid w:val="0F7D2D54"/>
    <w:rsid w:val="2223EE09"/>
    <w:rsid w:val="3C73B561"/>
    <w:rsid w:val="4C2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B7A58"/>
  <w15:docId w15:val="{5A16ACC3-2DF8-45BF-BBA5-20AA5534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80"/>
    </w:pPr>
  </w:style>
  <w:style w:type="character" w:styleId="Hyperlink">
    <w:name w:val="Hyperlink"/>
    <w:basedOn w:val="DefaultParagraphFont"/>
    <w:uiPriority w:val="99"/>
    <w:unhideWhenUsed/>
    <w:rsid w:val="00563D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://www.bit.ly/PSEG_HW_Sustainability" TargetMode="External" Id="rId13" /><Relationship Type="http://schemas.openxmlformats.org/officeDocument/2006/relationships/hyperlink" Target="http://www.bit.ly/PSEG_HW_Sustainability" TargetMode="External" Id="rId18" /><Relationship Type="http://schemas.openxmlformats.org/officeDocument/2006/relationships/customXml" Target="../customXml/item3.xml" Id="rId3" /><Relationship Type="http://schemas.openxmlformats.org/officeDocument/2006/relationships/image" Target="media/image7.jpeg" Id="rId21" /><Relationship Type="http://schemas.openxmlformats.org/officeDocument/2006/relationships/footnotes" Target="footnotes.xml" Id="rId7" /><Relationship Type="http://schemas.openxmlformats.org/officeDocument/2006/relationships/image" Target="media/image3.jpeg" Id="rId12" /><Relationship Type="http://schemas.openxmlformats.org/officeDocument/2006/relationships/image" Target="media/image5.jpeg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hyperlink" Target="http://www.bit.ly/PSEG_HW_Sustainability" TargetMode="Externa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bit.ly/PSEG_HW_Sustainability" TargetMode="External" Id="rId11" /><Relationship Type="http://schemas.openxmlformats.org/officeDocument/2006/relationships/theme" Target="theme/theme1.xml" Id="rId24" /><Relationship Type="http://schemas.openxmlformats.org/officeDocument/2006/relationships/settings" Target="settings.xml" Id="rId5" /><Relationship Type="http://schemas.openxmlformats.org/officeDocument/2006/relationships/hyperlink" Target="http://www.bit.ly/PSEG_HW_Sustainability" TargetMode="External" Id="rId15" /><Relationship Type="http://schemas.openxmlformats.org/officeDocument/2006/relationships/fontTable" Target="fontTable.xml" Id="rId23" /><Relationship Type="http://schemas.openxmlformats.org/officeDocument/2006/relationships/image" Target="media/image2.jpeg" Id="rId10" /><Relationship Type="http://schemas.openxmlformats.org/officeDocument/2006/relationships/image" Target="media/image6.jpeg" Id="rId19" /><Relationship Type="http://schemas.openxmlformats.org/officeDocument/2006/relationships/styles" Target="styles.xml" Id="rId4" /><Relationship Type="http://schemas.openxmlformats.org/officeDocument/2006/relationships/image" Target="media/image4.jpeg" Id="rId14" /><Relationship Type="http://schemas.openxmlformats.org/officeDocument/2006/relationships/hyperlink" Target="http://www.bit.ly/PSEG_HW_Sustainability" TargetMode="External" Id="rId22" /><Relationship Type="http://schemas.openxmlformats.org/officeDocument/2006/relationships/image" Target="/media/image2.emf" Id="Rd9c724f49f1c434c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homeenergy.pseg.com/sustainabilityorg?utm_campaign=pseg-res-&amp;utm_source=sustainability-toolkit&amp;utm_medium=broad-use&amp;utm_content=2022" TargetMode="External"/><Relationship Id="rId1" Type="http://schemas.openxmlformats.org/officeDocument/2006/relationships/hyperlink" Target="https://homeenergy.pseg.com/sustainabilityorg?utm_campaign=pseg-res-&amp;utm_source=sustainability-toolkit&amp;utm_medium=broad-use&amp;utm_content=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a9aea-fb0f-4ddd-aff8-712634b7d5fe" xsi:nil="true"/>
    <lcf76f155ced4ddcb4097134ff3c332f xmlns="df562589-5e8e-41ca-9991-087cdfcc91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F7E9CE31A5C4D8A24378ACF129E7A" ma:contentTypeVersion="15" ma:contentTypeDescription="Create a new document." ma:contentTypeScope="" ma:versionID="998a5fb62feeb0e75bf255e0a3a47fd4">
  <xsd:schema xmlns:xsd="http://www.w3.org/2001/XMLSchema" xmlns:xs="http://www.w3.org/2001/XMLSchema" xmlns:p="http://schemas.microsoft.com/office/2006/metadata/properties" xmlns:ns2="df562589-5e8e-41ca-9991-087cdfcc91cb" xmlns:ns3="eea40721-8552-4d8a-95a8-9ea973c98e54" xmlns:ns4="fa6a9aea-fb0f-4ddd-aff8-712634b7d5fe" targetNamespace="http://schemas.microsoft.com/office/2006/metadata/properties" ma:root="true" ma:fieldsID="aaff04fcb175eeaf3b5d1982475ac99e" ns2:_="" ns3:_="" ns4:_="">
    <xsd:import namespace="df562589-5e8e-41ca-9991-087cdfcc91cb"/>
    <xsd:import namespace="eea40721-8552-4d8a-95a8-9ea973c98e54"/>
    <xsd:import namespace="fa6a9aea-fb0f-4ddd-aff8-712634b7d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62589-5e8e-41ca-9991-087cdfcc9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40721-8552-4d8a-95a8-9ea973c98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a9aea-fb0f-4ddd-aff8-712634b7d5f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a558287-ec62-4d7b-8a32-8c24a4ed5e96}" ma:internalName="TaxCatchAll" ma:showField="CatchAllData" ma:web="eea40721-8552-4d8a-95a8-9ea973c98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5155F9-E9B1-4D9A-9AFB-380FA6AB0B1C}">
  <ds:schemaRefs>
    <ds:schemaRef ds:uri="http://schemas.microsoft.com/office/2006/metadata/properties"/>
    <ds:schemaRef ds:uri="http://schemas.microsoft.com/office/infopath/2007/PartnerControls"/>
    <ds:schemaRef ds:uri="fa6a9aea-fb0f-4ddd-aff8-712634b7d5fe"/>
    <ds:schemaRef ds:uri="df562589-5e8e-41ca-9991-087cdfcc91cb"/>
  </ds:schemaRefs>
</ds:datastoreItem>
</file>

<file path=customXml/itemProps2.xml><?xml version="1.0" encoding="utf-8"?>
<ds:datastoreItem xmlns:ds="http://schemas.openxmlformats.org/officeDocument/2006/customXml" ds:itemID="{65597CB1-6672-4DD3-8125-9E32929A0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8BB1D4-AABF-48A9-9316-0A2042CCC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62589-5e8e-41ca-9991-087cdfcc91cb"/>
    <ds:schemaRef ds:uri="eea40721-8552-4d8a-95a8-9ea973c98e54"/>
    <ds:schemaRef ds:uri="fa6a9aea-fb0f-4ddd-aff8-712634b7d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Laura Febbi</dc:creator>
  <lastModifiedBy>Laura Febbi</lastModifiedBy>
  <revision>8</revision>
  <dcterms:created xsi:type="dcterms:W3CDTF">2023-02-17T15:31:00.0000000Z</dcterms:created>
  <dcterms:modified xsi:type="dcterms:W3CDTF">2023-03-13T15:13:01.6611164Z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2023-02-16T00:00:00Z</vt:filetime>
  </property>
  <property fmtid="{D5CDD505-2E9C-101B-9397-08002B2CF9AE}" pid="5" name="GrammarlyDocumentId">
    <vt:lpwstr>5a6ad7006af608e5b67979b276efa73beabda8ed91f36c8f71dae79bdd3cd26b</vt:lpwstr>
  </property>
  <property fmtid="{D5CDD505-2E9C-101B-9397-08002B2CF9AE}" pid="6" name="ContentTypeId">
    <vt:lpwstr>0x010100F37F7E9CE31A5C4D8A24378ACF129E7A</vt:lpwstr>
  </property>
  <property fmtid="{D5CDD505-2E9C-101B-9397-08002B2CF9AE}" pid="7" name="MediaServiceImageTags">
    <vt:lpwstr/>
  </property>
</Properties>
</file>